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C8" w:rsidRPr="00CB467C" w:rsidRDefault="002562C8" w:rsidP="002562C8">
      <w:pPr>
        <w:pStyle w:val="Titre2"/>
        <w:ind w:right="-7"/>
        <w:jc w:val="right"/>
        <w:rPr>
          <w:rFonts w:ascii="Britannic Bold" w:hAnsi="Britannic Bold"/>
          <w:b/>
          <w:sz w:val="50"/>
          <w:szCs w:val="50"/>
          <w:u w:val="none"/>
        </w:rPr>
      </w:pPr>
      <w:r>
        <w:rPr>
          <w:rFonts w:ascii="Britannic Bold" w:hAnsi="Britannic Bold"/>
          <w:b/>
          <w:noProof/>
          <w:sz w:val="50"/>
          <w:szCs w:val="50"/>
          <w:u w:val="none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5257800" y="542925"/>
            <wp:positionH relativeFrom="margin">
              <wp:align>left</wp:align>
            </wp:positionH>
            <wp:positionV relativeFrom="margin">
              <wp:align>top</wp:align>
            </wp:positionV>
            <wp:extent cx="2743200" cy="274764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VP_logo-deQuebe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67C">
        <w:rPr>
          <w:rFonts w:ascii="Britannic Bold" w:hAnsi="Britannic Bold"/>
          <w:b/>
          <w:sz w:val="50"/>
          <w:szCs w:val="50"/>
          <w:u w:val="none"/>
        </w:rPr>
        <w:t xml:space="preserve">CONTRÔLE </w:t>
      </w:r>
    </w:p>
    <w:p w:rsidR="002562C8" w:rsidRPr="00CB467C" w:rsidRDefault="002562C8" w:rsidP="002562C8">
      <w:pPr>
        <w:pStyle w:val="Titre2"/>
        <w:ind w:right="-7"/>
        <w:jc w:val="right"/>
        <w:rPr>
          <w:rFonts w:ascii="Franklin Gothic Book" w:hAnsi="Franklin Gothic Book"/>
          <w:b/>
          <w:sz w:val="50"/>
          <w:szCs w:val="50"/>
          <w:u w:val="none"/>
        </w:rPr>
      </w:pPr>
      <w:r w:rsidRPr="00CB467C">
        <w:rPr>
          <w:rFonts w:ascii="Britannic Bold" w:hAnsi="Britannic Bold"/>
          <w:b/>
          <w:sz w:val="50"/>
          <w:szCs w:val="50"/>
          <w:u w:val="none"/>
        </w:rPr>
        <w:t>DU DÉROULEMENT DES TIRAGES</w:t>
      </w:r>
    </w:p>
    <w:p w:rsidR="002562C8" w:rsidRPr="00CB467C" w:rsidRDefault="002562C8" w:rsidP="002562C8">
      <w:pPr>
        <w:tabs>
          <w:tab w:val="left" w:pos="1260"/>
        </w:tabs>
        <w:ind w:right="-334" w:firstLine="27"/>
        <w:jc w:val="both"/>
        <w:rPr>
          <w:rFonts w:ascii="Franklin Gothic Book" w:hAnsi="Franklin Gothic Book"/>
          <w:sz w:val="32"/>
          <w:szCs w:val="32"/>
          <w:u w:val="single"/>
        </w:rPr>
      </w:pPr>
    </w:p>
    <w:p w:rsidR="002562C8" w:rsidRDefault="002562C8" w:rsidP="002562C8">
      <w:pPr>
        <w:tabs>
          <w:tab w:val="left" w:pos="1260"/>
        </w:tabs>
        <w:ind w:right="-334" w:firstLine="27"/>
        <w:jc w:val="both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ab/>
      </w:r>
    </w:p>
    <w:p w:rsidR="002562C8" w:rsidRDefault="002562C8" w:rsidP="002562C8">
      <w:pPr>
        <w:tabs>
          <w:tab w:val="left" w:pos="1260"/>
        </w:tabs>
        <w:ind w:right="-334" w:firstLine="27"/>
        <w:jc w:val="both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tabs>
          <w:tab w:val="left" w:pos="1260"/>
        </w:tabs>
        <w:ind w:right="-334" w:firstLine="27"/>
        <w:jc w:val="both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Britannic Bold" w:hAnsi="Britannic Bold"/>
          <w:b/>
          <w:sz w:val="40"/>
          <w:szCs w:val="40"/>
        </w:rPr>
      </w:pPr>
      <w:r w:rsidRPr="00CB467C">
        <w:rPr>
          <w:rFonts w:ascii="Britannic Bold" w:hAnsi="Britannic Bold"/>
          <w:b/>
          <w:sz w:val="40"/>
          <w:szCs w:val="40"/>
        </w:rPr>
        <w:t xml:space="preserve">Durée de la vente des billets 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 xml:space="preserve">La vente des billets pour les tirages débutera le 10 juillet 2012 et se terminera par les tirages au sort, le </w:t>
      </w:r>
      <w:r>
        <w:rPr>
          <w:rFonts w:ascii="Franklin Gothic Book" w:hAnsi="Franklin Gothic Book"/>
          <w:sz w:val="32"/>
          <w:szCs w:val="32"/>
        </w:rPr>
        <w:t>dimanche 30</w:t>
      </w:r>
      <w:r w:rsidRPr="00CB467C">
        <w:rPr>
          <w:rFonts w:ascii="Franklin Gothic Book" w:hAnsi="Franklin Gothic Book"/>
          <w:sz w:val="32"/>
          <w:szCs w:val="32"/>
        </w:rPr>
        <w:t xml:space="preserve"> </w:t>
      </w:r>
      <w:r>
        <w:rPr>
          <w:rFonts w:ascii="Franklin Gothic Book" w:hAnsi="Franklin Gothic Book"/>
          <w:sz w:val="32"/>
          <w:szCs w:val="32"/>
        </w:rPr>
        <w:t>septembre</w:t>
      </w:r>
      <w:r w:rsidRPr="00CB467C">
        <w:rPr>
          <w:rFonts w:ascii="Franklin Gothic Book" w:hAnsi="Franklin Gothic Book"/>
          <w:sz w:val="32"/>
          <w:szCs w:val="32"/>
        </w:rPr>
        <w:t xml:space="preserve"> 2012.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234950</wp:posOffset>
            </wp:positionV>
            <wp:extent cx="1485900" cy="1477645"/>
            <wp:effectExtent l="0" t="0" r="0" b="0"/>
            <wp:wrapTight wrapText="bothSides">
              <wp:wrapPolygon edited="0">
                <wp:start x="0" y="0"/>
                <wp:lineTo x="0" y="21442"/>
                <wp:lineTo x="21323" y="21442"/>
                <wp:lineTo x="2132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67C">
        <w:rPr>
          <w:rFonts w:ascii="Britannic Bold" w:hAnsi="Britannic Bold"/>
          <w:b/>
          <w:sz w:val="40"/>
          <w:szCs w:val="40"/>
        </w:rPr>
        <w:t>Coût du billet</w:t>
      </w:r>
      <w:r w:rsidRPr="00CB467C">
        <w:rPr>
          <w:rFonts w:ascii="Britannic Bold" w:hAnsi="Britannic Bold"/>
          <w:sz w:val="40"/>
          <w:szCs w:val="40"/>
        </w:rPr>
        <w:t xml:space="preserve"> 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 xml:space="preserve">Les billets seront en vente au prix de 2 $ l'unité et, 3 billets pour 5 $. 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Britannic Bold" w:hAnsi="Britannic Bold"/>
          <w:b/>
          <w:sz w:val="40"/>
          <w:szCs w:val="40"/>
        </w:rPr>
      </w:pPr>
      <w:r w:rsidRPr="00CB467C">
        <w:rPr>
          <w:rFonts w:ascii="Britannic Bold" w:hAnsi="Britannic Bold"/>
          <w:b/>
          <w:sz w:val="40"/>
          <w:szCs w:val="40"/>
        </w:rPr>
        <w:t>Description des prix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>1</w:t>
      </w:r>
      <w:r w:rsidRPr="00CB467C">
        <w:rPr>
          <w:rFonts w:ascii="Franklin Gothic Book" w:hAnsi="Franklin Gothic Book"/>
          <w:sz w:val="32"/>
          <w:szCs w:val="32"/>
          <w:vertAlign w:val="superscript"/>
        </w:rPr>
        <w:t>er</w:t>
      </w:r>
      <w:r w:rsidRPr="00CB467C">
        <w:rPr>
          <w:rFonts w:ascii="Franklin Gothic Book" w:hAnsi="Franklin Gothic Book"/>
          <w:sz w:val="32"/>
          <w:szCs w:val="32"/>
        </w:rPr>
        <w:t xml:space="preserve"> prix : Maison</w:t>
      </w:r>
      <w:r>
        <w:rPr>
          <w:rFonts w:ascii="Franklin Gothic Book" w:hAnsi="Franklin Gothic Book"/>
          <w:sz w:val="32"/>
          <w:szCs w:val="32"/>
        </w:rPr>
        <w:t>nette extérieure</w:t>
      </w:r>
      <w:r w:rsidRPr="00CB467C">
        <w:rPr>
          <w:rFonts w:ascii="Franklin Gothic Book" w:hAnsi="Franklin Gothic Book"/>
          <w:sz w:val="32"/>
          <w:szCs w:val="32"/>
        </w:rPr>
        <w:t xml:space="preserve"> en cèdre pour enfant </w:t>
      </w:r>
      <w:r>
        <w:rPr>
          <w:rFonts w:ascii="Franklin Gothic Book" w:hAnsi="Franklin Gothic Book"/>
          <w:sz w:val="32"/>
          <w:szCs w:val="32"/>
        </w:rPr>
        <w:t>(</w:t>
      </w:r>
      <w:r w:rsidRPr="00CB467C">
        <w:rPr>
          <w:rFonts w:ascii="Franklin Gothic Book" w:hAnsi="Franklin Gothic Book"/>
          <w:sz w:val="32"/>
          <w:szCs w:val="32"/>
        </w:rPr>
        <w:t>valeur de 320 $</w:t>
      </w:r>
      <w:r>
        <w:rPr>
          <w:rFonts w:ascii="Franklin Gothic Book" w:hAnsi="Franklin Gothic Book"/>
          <w:sz w:val="32"/>
          <w:szCs w:val="32"/>
        </w:rPr>
        <w:t>)</w:t>
      </w:r>
      <w:r w:rsidRPr="00CB467C">
        <w:rPr>
          <w:rFonts w:ascii="Franklin Gothic Book" w:hAnsi="Franklin Gothic Book"/>
          <w:sz w:val="32"/>
          <w:szCs w:val="32"/>
        </w:rPr>
        <w:t xml:space="preserve"> 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>2</w:t>
      </w:r>
      <w:r w:rsidRPr="00CB467C">
        <w:rPr>
          <w:rFonts w:ascii="Franklin Gothic Book" w:hAnsi="Franklin Gothic Book"/>
          <w:sz w:val="32"/>
          <w:szCs w:val="32"/>
          <w:vertAlign w:val="superscript"/>
        </w:rPr>
        <w:t>e</w:t>
      </w:r>
      <w:r w:rsidRPr="00CB467C">
        <w:rPr>
          <w:rFonts w:ascii="Franklin Gothic Book" w:hAnsi="Franklin Gothic Book"/>
          <w:sz w:val="32"/>
          <w:szCs w:val="32"/>
        </w:rPr>
        <w:t xml:space="preserve"> prix : Clavier Casio à touches lumineuses </w:t>
      </w:r>
      <w:r>
        <w:rPr>
          <w:rFonts w:ascii="Franklin Gothic Book" w:hAnsi="Franklin Gothic Book"/>
          <w:sz w:val="32"/>
          <w:szCs w:val="32"/>
        </w:rPr>
        <w:t>(</w:t>
      </w:r>
      <w:r w:rsidRPr="00CB467C">
        <w:rPr>
          <w:rFonts w:ascii="Franklin Gothic Book" w:hAnsi="Franklin Gothic Book"/>
          <w:sz w:val="32"/>
          <w:szCs w:val="32"/>
        </w:rPr>
        <w:t>valeur de 250 $</w:t>
      </w:r>
      <w:r>
        <w:rPr>
          <w:rFonts w:ascii="Franklin Gothic Book" w:hAnsi="Franklin Gothic Book"/>
          <w:sz w:val="32"/>
          <w:szCs w:val="32"/>
        </w:rPr>
        <w:t>)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1312" behindDoc="0" locked="0" layoutInCell="1" allowOverlap="1" wp14:anchorId="228D483E" wp14:editId="2119349D">
            <wp:simplePos x="0" y="0"/>
            <wp:positionH relativeFrom="column">
              <wp:posOffset>5922645</wp:posOffset>
            </wp:positionH>
            <wp:positionV relativeFrom="paragraph">
              <wp:posOffset>37465</wp:posOffset>
            </wp:positionV>
            <wp:extent cx="1276350" cy="1276350"/>
            <wp:effectExtent l="0" t="0" r="0" b="0"/>
            <wp:wrapNone/>
            <wp:docPr id="2" name="Image 2" descr="809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094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67C">
        <w:rPr>
          <w:rFonts w:ascii="Franklin Gothic Book" w:hAnsi="Franklin Gothic Book"/>
          <w:sz w:val="32"/>
          <w:szCs w:val="32"/>
        </w:rPr>
        <w:t>3</w:t>
      </w:r>
      <w:r w:rsidRPr="00CB467C">
        <w:rPr>
          <w:rFonts w:ascii="Franklin Gothic Book" w:hAnsi="Franklin Gothic Book"/>
          <w:sz w:val="32"/>
          <w:szCs w:val="32"/>
          <w:vertAlign w:val="superscript"/>
        </w:rPr>
        <w:t>e</w:t>
      </w:r>
      <w:r w:rsidRPr="00CB467C">
        <w:rPr>
          <w:rFonts w:ascii="Franklin Gothic Book" w:hAnsi="Franklin Gothic Book"/>
          <w:sz w:val="32"/>
          <w:szCs w:val="32"/>
        </w:rPr>
        <w:t xml:space="preserve"> prix : Certificat-cadeau </w:t>
      </w:r>
      <w:r>
        <w:rPr>
          <w:rFonts w:ascii="Franklin Gothic Book" w:hAnsi="Franklin Gothic Book"/>
          <w:sz w:val="32"/>
          <w:szCs w:val="32"/>
        </w:rPr>
        <w:t xml:space="preserve">de 100 $ chez </w:t>
      </w:r>
      <w:proofErr w:type="spellStart"/>
      <w:r>
        <w:rPr>
          <w:rFonts w:ascii="Franklin Gothic Book" w:hAnsi="Franklin Gothic Book"/>
          <w:sz w:val="32"/>
          <w:szCs w:val="32"/>
        </w:rPr>
        <w:t>Benjo</w:t>
      </w:r>
      <w:proofErr w:type="spellEnd"/>
      <w:r w:rsidRPr="00CB467C">
        <w:rPr>
          <w:rFonts w:ascii="Franklin Gothic Book" w:hAnsi="Franklin Gothic Book"/>
          <w:sz w:val="32"/>
          <w:szCs w:val="32"/>
        </w:rPr>
        <w:t>.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Britannic Bold" w:hAnsi="Britannic Bold"/>
          <w:b/>
          <w:sz w:val="40"/>
          <w:szCs w:val="40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88900</wp:posOffset>
            </wp:positionV>
            <wp:extent cx="1118870" cy="654685"/>
            <wp:effectExtent l="0" t="0" r="0" b="0"/>
            <wp:wrapNone/>
            <wp:docPr id="1" name="Imag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67C">
        <w:rPr>
          <w:rFonts w:ascii="Britannic Bold" w:hAnsi="Britannic Bold"/>
          <w:b/>
          <w:sz w:val="40"/>
          <w:szCs w:val="40"/>
        </w:rPr>
        <w:t xml:space="preserve">Admissibilité 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 xml:space="preserve">Ce tirage s'adresse à toute personne âgée de 18 ans et plus. </w:t>
      </w: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left" w:pos="567"/>
        </w:tabs>
        <w:ind w:right="0" w:firstLine="27"/>
        <w:rPr>
          <w:rFonts w:ascii="Britannic Bold" w:hAnsi="Britannic Bold"/>
          <w:sz w:val="40"/>
          <w:szCs w:val="40"/>
        </w:rPr>
      </w:pPr>
      <w:r w:rsidRPr="00CB467C">
        <w:rPr>
          <w:rFonts w:ascii="Britannic Bold" w:hAnsi="Britannic Bold"/>
          <w:b/>
          <w:sz w:val="40"/>
          <w:szCs w:val="40"/>
        </w:rPr>
        <w:t>Comment participer?</w:t>
      </w:r>
      <w:r w:rsidRPr="00CB467C">
        <w:rPr>
          <w:rFonts w:ascii="Britannic Bold" w:hAnsi="Britannic Bold"/>
          <w:sz w:val="40"/>
          <w:szCs w:val="40"/>
        </w:rPr>
        <w:t xml:space="preserve"> </w:t>
      </w:r>
    </w:p>
    <w:p w:rsidR="002562C8" w:rsidRPr="00CB467C" w:rsidRDefault="002562C8" w:rsidP="002562C8">
      <w:pPr>
        <w:pStyle w:val="Retraitcorpsdetexte"/>
        <w:tabs>
          <w:tab w:val="clear" w:pos="1260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 xml:space="preserve">Pour participer au tirage, vous devez faire l'achat d'un (ou des) billet(s) de tirage. Ces derniers seront disponibles au </w:t>
      </w:r>
      <w:r w:rsidRPr="006B15E4">
        <w:rPr>
          <w:rFonts w:ascii="Franklin Gothic Book" w:hAnsi="Franklin Gothic Book"/>
          <w:b/>
          <w:sz w:val="32"/>
          <w:szCs w:val="32"/>
        </w:rPr>
        <w:t>Conseil central</w:t>
      </w:r>
      <w:r w:rsidRPr="006B15E4">
        <w:rPr>
          <w:rFonts w:ascii="Franklin Gothic Book" w:hAnsi="Franklin Gothic Book"/>
          <w:b/>
          <w:sz w:val="32"/>
          <w:szCs w:val="32"/>
        </w:rPr>
        <w:t xml:space="preserve"> de la Société de Saint-Vincent de Paul de Québec</w:t>
      </w:r>
      <w:r w:rsidRPr="00CB467C">
        <w:rPr>
          <w:rFonts w:ascii="Franklin Gothic Book" w:hAnsi="Franklin Gothic Book"/>
          <w:sz w:val="32"/>
          <w:szCs w:val="32"/>
        </w:rPr>
        <w:t xml:space="preserve"> à compter du 10 juillet 2012</w:t>
      </w:r>
      <w:r>
        <w:rPr>
          <w:rFonts w:ascii="Franklin Gothic Book" w:hAnsi="Franklin Gothic Book"/>
          <w:sz w:val="32"/>
          <w:szCs w:val="32"/>
        </w:rPr>
        <w:t>, et ce,</w:t>
      </w:r>
      <w:r w:rsidRPr="00CB467C">
        <w:rPr>
          <w:rFonts w:ascii="Franklin Gothic Book" w:hAnsi="Franklin Gothic Book"/>
          <w:sz w:val="32"/>
          <w:szCs w:val="32"/>
        </w:rPr>
        <w:t xml:space="preserve"> jusqu’au </w:t>
      </w:r>
      <w:r>
        <w:rPr>
          <w:rFonts w:ascii="Franklin Gothic Book" w:hAnsi="Franklin Gothic Book"/>
          <w:sz w:val="32"/>
          <w:szCs w:val="32"/>
        </w:rPr>
        <w:t xml:space="preserve">vendredi 28 septembre </w:t>
      </w:r>
      <w:r w:rsidR="006B15E4">
        <w:rPr>
          <w:rFonts w:ascii="Franklin Gothic Book" w:hAnsi="Franklin Gothic Book"/>
          <w:sz w:val="32"/>
          <w:szCs w:val="32"/>
        </w:rPr>
        <w:t xml:space="preserve">et au </w:t>
      </w:r>
      <w:r w:rsidR="006B15E4" w:rsidRPr="006B15E4">
        <w:rPr>
          <w:rFonts w:ascii="Franklin Gothic Book" w:hAnsi="Franklin Gothic Book"/>
          <w:b/>
          <w:sz w:val="32"/>
          <w:szCs w:val="32"/>
        </w:rPr>
        <w:t>comptoir de Charlesbourg</w:t>
      </w:r>
      <w:r w:rsidR="006B15E4">
        <w:rPr>
          <w:rFonts w:ascii="Franklin Gothic Book" w:hAnsi="Franklin Gothic Book"/>
          <w:sz w:val="32"/>
          <w:szCs w:val="32"/>
        </w:rPr>
        <w:t xml:space="preserve"> (</w:t>
      </w:r>
      <w:r>
        <w:rPr>
          <w:rFonts w:ascii="Franklin Gothic Book" w:hAnsi="Franklin Gothic Book"/>
          <w:sz w:val="32"/>
          <w:szCs w:val="32"/>
        </w:rPr>
        <w:t>4825, 3</w:t>
      </w:r>
      <w:r w:rsidRPr="002562C8">
        <w:rPr>
          <w:rFonts w:ascii="Franklin Gothic Book" w:hAnsi="Franklin Gothic Book"/>
          <w:sz w:val="32"/>
          <w:szCs w:val="32"/>
          <w:vertAlign w:val="superscript"/>
        </w:rPr>
        <w:t>e</w:t>
      </w:r>
      <w:r>
        <w:rPr>
          <w:rFonts w:ascii="Franklin Gothic Book" w:hAnsi="Franklin Gothic Book"/>
          <w:sz w:val="32"/>
          <w:szCs w:val="32"/>
        </w:rPr>
        <w:t xml:space="preserve"> avenue Ouest</w:t>
      </w:r>
      <w:r w:rsidR="006B15E4">
        <w:rPr>
          <w:rFonts w:ascii="Franklin Gothic Book" w:hAnsi="Franklin Gothic Book"/>
          <w:sz w:val="32"/>
          <w:szCs w:val="32"/>
        </w:rPr>
        <w:t>, G1H 5</w:t>
      </w:r>
      <w:r w:rsidR="006B15E4" w:rsidRPr="006B15E4">
        <w:rPr>
          <w:rFonts w:ascii="Franklin Gothic Book" w:hAnsi="Franklin Gothic Book"/>
          <w:sz w:val="32"/>
          <w:szCs w:val="32"/>
        </w:rPr>
        <w:t>E</w:t>
      </w:r>
      <w:r w:rsidR="006B15E4">
        <w:rPr>
          <w:rFonts w:ascii="Franklin Gothic Book" w:hAnsi="Franklin Gothic Book"/>
          <w:sz w:val="32"/>
          <w:szCs w:val="32"/>
        </w:rPr>
        <w:t xml:space="preserve">7) le week-end du 22 et 23 septembre de 10 h à 14 h à l’occasion de la grande vente de garage. </w:t>
      </w:r>
      <w:r w:rsidRPr="00CB467C">
        <w:rPr>
          <w:rFonts w:ascii="Franklin Gothic Book" w:hAnsi="Franklin Gothic Book"/>
          <w:sz w:val="32"/>
          <w:szCs w:val="32"/>
        </w:rPr>
        <w:t xml:space="preserve"> </w:t>
      </w:r>
    </w:p>
    <w:p w:rsidR="002562C8" w:rsidRPr="00CB467C" w:rsidRDefault="002562C8" w:rsidP="002562C8">
      <w:pPr>
        <w:pStyle w:val="Retraitcorpsdetexte"/>
        <w:tabs>
          <w:tab w:val="clear" w:pos="1260"/>
        </w:tabs>
        <w:ind w:right="0" w:firstLine="27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clear" w:pos="1260"/>
          <w:tab w:val="left" w:pos="567"/>
        </w:tabs>
        <w:ind w:right="0" w:firstLine="27"/>
        <w:rPr>
          <w:rFonts w:ascii="Britannic Bold" w:hAnsi="Britannic Bold"/>
          <w:b/>
          <w:sz w:val="40"/>
          <w:szCs w:val="40"/>
        </w:rPr>
      </w:pPr>
      <w:r w:rsidRPr="00CB467C">
        <w:rPr>
          <w:rFonts w:ascii="Britannic Bold" w:hAnsi="Britannic Bold"/>
          <w:b/>
          <w:sz w:val="40"/>
          <w:szCs w:val="40"/>
        </w:rPr>
        <w:t>Dé</w:t>
      </w:r>
      <w:r w:rsidR="006B15E4">
        <w:rPr>
          <w:rFonts w:ascii="Britannic Bold" w:hAnsi="Britannic Bold"/>
          <w:b/>
          <w:sz w:val="40"/>
          <w:szCs w:val="40"/>
        </w:rPr>
        <w:t>voilement</w:t>
      </w:r>
      <w:r w:rsidRPr="00CB467C">
        <w:rPr>
          <w:rFonts w:ascii="Britannic Bold" w:hAnsi="Britannic Bold"/>
          <w:b/>
          <w:sz w:val="40"/>
          <w:szCs w:val="40"/>
        </w:rPr>
        <w:t xml:space="preserve"> des gagnants </w:t>
      </w:r>
    </w:p>
    <w:p w:rsidR="002562C8" w:rsidRPr="00CB467C" w:rsidRDefault="002562C8" w:rsidP="002562C8">
      <w:pPr>
        <w:pStyle w:val="Retraitcorpsdetexte"/>
        <w:tabs>
          <w:tab w:val="clear" w:pos="1260"/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>Les gagnants seront choisis par tirage au sort</w:t>
      </w:r>
      <w:r w:rsidR="00C767D9">
        <w:rPr>
          <w:rFonts w:ascii="Franklin Gothic Book" w:hAnsi="Franklin Gothic Book"/>
          <w:sz w:val="32"/>
          <w:szCs w:val="32"/>
        </w:rPr>
        <w:t xml:space="preserve"> le dimanche 30 septembre avec la clôture de la Semaine de la Société de Saint-Vincent de Paul.</w:t>
      </w:r>
      <w:r w:rsidRPr="00CB467C">
        <w:rPr>
          <w:rFonts w:ascii="Franklin Gothic Book" w:hAnsi="Franklin Gothic Book"/>
          <w:sz w:val="32"/>
          <w:szCs w:val="32"/>
        </w:rPr>
        <w:t xml:space="preserve"> </w:t>
      </w:r>
      <w:r w:rsidR="00C767D9">
        <w:rPr>
          <w:rFonts w:ascii="Franklin Gothic Book" w:hAnsi="Franklin Gothic Book"/>
          <w:sz w:val="32"/>
          <w:szCs w:val="32"/>
        </w:rPr>
        <w:t>L</w:t>
      </w:r>
      <w:r w:rsidRPr="00CB467C">
        <w:rPr>
          <w:rFonts w:ascii="Franklin Gothic Book" w:hAnsi="Franklin Gothic Book"/>
          <w:sz w:val="32"/>
          <w:szCs w:val="32"/>
        </w:rPr>
        <w:t xml:space="preserve">a Société de Saint-Vincent de Paul de Québec </w:t>
      </w:r>
      <w:r w:rsidR="00C767D9">
        <w:rPr>
          <w:rFonts w:ascii="Franklin Gothic Book" w:hAnsi="Franklin Gothic Book"/>
          <w:sz w:val="32"/>
          <w:szCs w:val="32"/>
        </w:rPr>
        <w:t xml:space="preserve">s’engage à </w:t>
      </w:r>
      <w:r w:rsidRPr="00CB467C">
        <w:rPr>
          <w:rFonts w:ascii="Franklin Gothic Book" w:hAnsi="Franklin Gothic Book"/>
          <w:sz w:val="32"/>
          <w:szCs w:val="32"/>
        </w:rPr>
        <w:t xml:space="preserve">informer par téléphone les personnes </w:t>
      </w:r>
      <w:r w:rsidR="00C767D9">
        <w:rPr>
          <w:rFonts w:ascii="Franklin Gothic Book" w:hAnsi="Franklin Gothic Book"/>
          <w:sz w:val="32"/>
          <w:szCs w:val="32"/>
        </w:rPr>
        <w:t xml:space="preserve">gagnantes </w:t>
      </w:r>
      <w:r w:rsidRPr="00CB467C">
        <w:rPr>
          <w:rFonts w:ascii="Franklin Gothic Book" w:hAnsi="Franklin Gothic Book"/>
          <w:sz w:val="32"/>
          <w:szCs w:val="32"/>
        </w:rPr>
        <w:t xml:space="preserve">ainsi que </w:t>
      </w:r>
      <w:r w:rsidR="00C767D9">
        <w:rPr>
          <w:rFonts w:ascii="Franklin Gothic Book" w:hAnsi="Franklin Gothic Book"/>
          <w:sz w:val="32"/>
          <w:szCs w:val="32"/>
        </w:rPr>
        <w:t xml:space="preserve">des modalités entourant </w:t>
      </w:r>
      <w:r w:rsidRPr="00CB467C">
        <w:rPr>
          <w:rFonts w:ascii="Franklin Gothic Book" w:hAnsi="Franklin Gothic Book"/>
          <w:sz w:val="32"/>
          <w:szCs w:val="32"/>
        </w:rPr>
        <w:t>la</w:t>
      </w:r>
      <w:r w:rsidR="00C767D9">
        <w:rPr>
          <w:rFonts w:ascii="Franklin Gothic Book" w:hAnsi="Franklin Gothic Book"/>
          <w:sz w:val="32"/>
          <w:szCs w:val="32"/>
        </w:rPr>
        <w:t xml:space="preserve"> prise de</w:t>
      </w:r>
      <w:r w:rsidRPr="00CB467C">
        <w:rPr>
          <w:rFonts w:ascii="Franklin Gothic Book" w:hAnsi="Franklin Gothic Book"/>
          <w:sz w:val="32"/>
          <w:szCs w:val="32"/>
        </w:rPr>
        <w:t xml:space="preserve"> possession de leur prix. </w:t>
      </w:r>
    </w:p>
    <w:p w:rsidR="002562C8" w:rsidRPr="00CB467C" w:rsidRDefault="002562C8" w:rsidP="002562C8">
      <w:pPr>
        <w:pStyle w:val="Retraitcorpsdetexte"/>
        <w:tabs>
          <w:tab w:val="clear" w:pos="1260"/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clear" w:pos="1260"/>
        </w:tabs>
        <w:ind w:right="0" w:firstLine="27"/>
        <w:rPr>
          <w:rFonts w:ascii="Britannic Bold" w:hAnsi="Britannic Bold"/>
          <w:b/>
          <w:sz w:val="40"/>
          <w:szCs w:val="40"/>
        </w:rPr>
      </w:pPr>
      <w:r w:rsidRPr="00CB467C">
        <w:rPr>
          <w:rFonts w:ascii="Britannic Bold" w:hAnsi="Britannic Bold"/>
          <w:b/>
          <w:sz w:val="40"/>
          <w:szCs w:val="40"/>
        </w:rPr>
        <w:t xml:space="preserve">Généralités </w:t>
      </w:r>
    </w:p>
    <w:p w:rsidR="002562C8" w:rsidRPr="00CB467C" w:rsidRDefault="002562C8" w:rsidP="002562C8">
      <w:pPr>
        <w:pStyle w:val="Retraitcorpsdetexte"/>
        <w:tabs>
          <w:tab w:val="clear" w:pos="1260"/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>Les prix devront être acceptés tels que décernés et ne pourront être échangés, substitués à un autre prix ou transférés à une autre personne. La décision des organisateurs du concours à cet effet est finale et sans appel. Les personnes gagnantes dégagent les organisateurs du tirage de toute responsabilité quant à tout dommage qui pourrait découler de l'acceptation et de l'utilisation du prix.</w:t>
      </w:r>
    </w:p>
    <w:p w:rsidR="002562C8" w:rsidRPr="00CB467C" w:rsidRDefault="002562C8" w:rsidP="002562C8">
      <w:pPr>
        <w:pStyle w:val="Retraitcorpsdetexte"/>
        <w:tabs>
          <w:tab w:val="clear" w:pos="1260"/>
        </w:tabs>
        <w:ind w:right="0" w:firstLine="27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clear" w:pos="1260"/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 xml:space="preserve">Les organisateurs du tirage ne sont pas responsables des billets de tirage perdus, volés, retardés, détruits ou illisibles, incomplets ou mal complétés. </w:t>
      </w:r>
    </w:p>
    <w:p w:rsidR="002562C8" w:rsidRPr="00CB467C" w:rsidRDefault="002562C8" w:rsidP="002562C8">
      <w:pPr>
        <w:pStyle w:val="Retraitcorpsdetexte"/>
        <w:tabs>
          <w:tab w:val="clear" w:pos="1260"/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clear" w:pos="1260"/>
          <w:tab w:val="left" w:pos="567"/>
        </w:tabs>
        <w:ind w:right="0" w:firstLine="27"/>
        <w:rPr>
          <w:rFonts w:ascii="Franklin Gothic Book" w:hAnsi="Franklin Gothic Book"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 xml:space="preserve">Les personnes qui participent au concours reconnaissent avoir pris connaissance des présents règlements et acceptent de s'y conformer. </w:t>
      </w:r>
    </w:p>
    <w:p w:rsidR="002562C8" w:rsidRPr="00CB467C" w:rsidRDefault="002562C8" w:rsidP="002562C8">
      <w:pPr>
        <w:pStyle w:val="Retraitcorpsdetexte"/>
        <w:tabs>
          <w:tab w:val="clear" w:pos="1260"/>
          <w:tab w:val="left" w:pos="567"/>
        </w:tabs>
        <w:ind w:right="26" w:firstLine="27"/>
        <w:rPr>
          <w:rFonts w:ascii="Franklin Gothic Book" w:hAnsi="Franklin Gothic Book"/>
          <w:sz w:val="32"/>
          <w:szCs w:val="32"/>
        </w:rPr>
      </w:pPr>
    </w:p>
    <w:p w:rsidR="002562C8" w:rsidRPr="00CB467C" w:rsidRDefault="002562C8" w:rsidP="002562C8">
      <w:pPr>
        <w:pStyle w:val="Retraitcorpsdetexte"/>
        <w:tabs>
          <w:tab w:val="clear" w:pos="1260"/>
          <w:tab w:val="left" w:pos="567"/>
        </w:tabs>
        <w:ind w:right="26" w:firstLine="27"/>
        <w:rPr>
          <w:rFonts w:ascii="Franklin Gothic Book" w:hAnsi="Franklin Gothic Book"/>
          <w:b/>
          <w:sz w:val="32"/>
          <w:szCs w:val="32"/>
        </w:rPr>
      </w:pPr>
      <w:r w:rsidRPr="00CB467C">
        <w:rPr>
          <w:rFonts w:ascii="Franklin Gothic Book" w:hAnsi="Franklin Gothic Book"/>
          <w:sz w:val="32"/>
          <w:szCs w:val="32"/>
        </w:rPr>
        <w:t xml:space="preserve">Aucun reçu fiscal ne sera émis à l’achat de billet (Règlement de l’Agence des douanes et du revenu du Canada). Les prix n’ont aucune valeur au comptant, ne sont pas transférables </w:t>
      </w:r>
      <w:r w:rsidR="00C767D9">
        <w:rPr>
          <w:rFonts w:ascii="Franklin Gothic Book" w:hAnsi="Franklin Gothic Book"/>
          <w:sz w:val="32"/>
          <w:szCs w:val="32"/>
        </w:rPr>
        <w:t>ni monn</w:t>
      </w:r>
      <w:bookmarkStart w:id="0" w:name="_GoBack"/>
      <w:bookmarkEnd w:id="0"/>
      <w:r w:rsidR="00C767D9">
        <w:rPr>
          <w:rFonts w:ascii="Franklin Gothic Book" w:hAnsi="Franklin Gothic Book"/>
          <w:sz w:val="32"/>
          <w:szCs w:val="32"/>
        </w:rPr>
        <w:t>ayable</w:t>
      </w:r>
      <w:r w:rsidRPr="00CB467C">
        <w:rPr>
          <w:rFonts w:ascii="Franklin Gothic Book" w:hAnsi="Franklin Gothic Book"/>
          <w:sz w:val="32"/>
          <w:szCs w:val="32"/>
        </w:rPr>
        <w:t xml:space="preserve">. </w:t>
      </w:r>
    </w:p>
    <w:p w:rsidR="00825A2C" w:rsidRDefault="00825A2C"/>
    <w:sectPr w:rsidR="00825A2C" w:rsidSect="00CB467C">
      <w:pgSz w:w="15840" w:h="24480" w:code="3"/>
      <w:pgMar w:top="851" w:right="900" w:bottom="426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Storyboo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C8"/>
    <w:rsid w:val="001D7DFB"/>
    <w:rsid w:val="002562C8"/>
    <w:rsid w:val="003415CF"/>
    <w:rsid w:val="006B15E4"/>
    <w:rsid w:val="007E190F"/>
    <w:rsid w:val="00825A2C"/>
    <w:rsid w:val="00C767D9"/>
    <w:rsid w:val="00D85074"/>
    <w:rsid w:val="00E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C8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562C8"/>
    <w:pPr>
      <w:keepNext/>
      <w:outlineLvl w:val="0"/>
    </w:pPr>
    <w:rPr>
      <w:rFonts w:ascii="Technical" w:hAnsi="Technical"/>
      <w:sz w:val="24"/>
    </w:rPr>
  </w:style>
  <w:style w:type="paragraph" w:styleId="Titre2">
    <w:name w:val="heading 2"/>
    <w:basedOn w:val="Normal"/>
    <w:next w:val="Normal"/>
    <w:link w:val="Titre2Car"/>
    <w:qFormat/>
    <w:rsid w:val="002562C8"/>
    <w:pPr>
      <w:keepNext/>
      <w:tabs>
        <w:tab w:val="left" w:pos="1260"/>
      </w:tabs>
      <w:ind w:right="-334" w:firstLine="27"/>
      <w:jc w:val="both"/>
      <w:outlineLvl w:val="1"/>
    </w:pPr>
    <w:rPr>
      <w:rFonts w:ascii="Storybook" w:hAnsi="Storybook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D85074"/>
    <w:pPr>
      <w:jc w:val="both"/>
    </w:pPr>
    <w:rPr>
      <w:rFonts w:asciiTheme="majorHAnsi" w:eastAsiaTheme="majorEastAsia" w:hAnsiTheme="majorHAnsi" w:cstheme="majorBidi"/>
      <w:lang w:eastAsia="en-US"/>
    </w:rPr>
  </w:style>
  <w:style w:type="character" w:customStyle="1" w:styleId="Titre1Car">
    <w:name w:val="Titre 1 Car"/>
    <w:basedOn w:val="Policepardfaut"/>
    <w:link w:val="Titre1"/>
    <w:rsid w:val="002562C8"/>
    <w:rPr>
      <w:rFonts w:ascii="Technical" w:eastAsia="Times New Roman" w:hAnsi="Technical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562C8"/>
    <w:rPr>
      <w:rFonts w:ascii="Storybook" w:eastAsia="Times New Roman" w:hAnsi="Storybook" w:cs="Times New Roman"/>
      <w:szCs w:val="20"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2562C8"/>
    <w:pPr>
      <w:tabs>
        <w:tab w:val="left" w:pos="1260"/>
      </w:tabs>
      <w:ind w:right="-334"/>
      <w:jc w:val="both"/>
    </w:pPr>
    <w:rPr>
      <w:rFonts w:ascii="Tahoma" w:hAnsi="Tahoma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2562C8"/>
    <w:rPr>
      <w:rFonts w:ascii="Tahoma" w:eastAsia="Times New Roman" w:hAnsi="Tahoma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6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2C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C8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562C8"/>
    <w:pPr>
      <w:keepNext/>
      <w:outlineLvl w:val="0"/>
    </w:pPr>
    <w:rPr>
      <w:rFonts w:ascii="Technical" w:hAnsi="Technical"/>
      <w:sz w:val="24"/>
    </w:rPr>
  </w:style>
  <w:style w:type="paragraph" w:styleId="Titre2">
    <w:name w:val="heading 2"/>
    <w:basedOn w:val="Normal"/>
    <w:next w:val="Normal"/>
    <w:link w:val="Titre2Car"/>
    <w:qFormat/>
    <w:rsid w:val="002562C8"/>
    <w:pPr>
      <w:keepNext/>
      <w:tabs>
        <w:tab w:val="left" w:pos="1260"/>
      </w:tabs>
      <w:ind w:right="-334" w:firstLine="27"/>
      <w:jc w:val="both"/>
      <w:outlineLvl w:val="1"/>
    </w:pPr>
    <w:rPr>
      <w:rFonts w:ascii="Storybook" w:hAnsi="Storybook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D85074"/>
    <w:pPr>
      <w:jc w:val="both"/>
    </w:pPr>
    <w:rPr>
      <w:rFonts w:asciiTheme="majorHAnsi" w:eastAsiaTheme="majorEastAsia" w:hAnsiTheme="majorHAnsi" w:cstheme="majorBidi"/>
      <w:lang w:eastAsia="en-US"/>
    </w:rPr>
  </w:style>
  <w:style w:type="character" w:customStyle="1" w:styleId="Titre1Car">
    <w:name w:val="Titre 1 Car"/>
    <w:basedOn w:val="Policepardfaut"/>
    <w:link w:val="Titre1"/>
    <w:rsid w:val="002562C8"/>
    <w:rPr>
      <w:rFonts w:ascii="Technical" w:eastAsia="Times New Roman" w:hAnsi="Technical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562C8"/>
    <w:rPr>
      <w:rFonts w:ascii="Storybook" w:eastAsia="Times New Roman" w:hAnsi="Storybook" w:cs="Times New Roman"/>
      <w:szCs w:val="20"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2562C8"/>
    <w:pPr>
      <w:tabs>
        <w:tab w:val="left" w:pos="1260"/>
      </w:tabs>
      <w:ind w:right="-334"/>
      <w:jc w:val="both"/>
    </w:pPr>
    <w:rPr>
      <w:rFonts w:ascii="Tahoma" w:hAnsi="Tahoma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2562C8"/>
    <w:rPr>
      <w:rFonts w:ascii="Tahoma" w:eastAsia="Times New Roman" w:hAnsi="Tahoma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6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2C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1</cp:revision>
  <dcterms:created xsi:type="dcterms:W3CDTF">2012-08-22T13:41:00Z</dcterms:created>
  <dcterms:modified xsi:type="dcterms:W3CDTF">2012-08-22T14:06:00Z</dcterms:modified>
</cp:coreProperties>
</file>